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D0A8" w14:textId="77777777" w:rsidR="00A12AA1" w:rsidRDefault="00A12AA1" w:rsidP="00B80D18">
      <w:pPr>
        <w:spacing w:line="240" w:lineRule="auto"/>
        <w:jc w:val="center"/>
        <w:rPr>
          <w:rFonts w:ascii="Calibri" w:hAnsi="Calibri" w:cs="Calibri"/>
          <w:b/>
          <w:bCs/>
          <w:sz w:val="22"/>
          <w:szCs w:val="22"/>
        </w:rPr>
      </w:pPr>
      <w:r w:rsidRPr="00A12AA1">
        <w:rPr>
          <w:rFonts w:ascii="Calibri" w:hAnsi="Calibri" w:cs="Calibri"/>
          <w:b/>
          <w:bCs/>
          <w:sz w:val="22"/>
          <w:szCs w:val="22"/>
        </w:rPr>
        <w:t>C</w:t>
      </w:r>
      <w:r>
        <w:rPr>
          <w:rFonts w:ascii="Calibri" w:hAnsi="Calibri" w:cs="Calibri"/>
          <w:b/>
          <w:bCs/>
          <w:sz w:val="22"/>
          <w:szCs w:val="22"/>
        </w:rPr>
        <w:t>ITY OF ROCHESTER SCHOOL</w:t>
      </w:r>
    </w:p>
    <w:p w14:paraId="0FDB157E" w14:textId="77777777" w:rsidR="00A12AA1" w:rsidRDefault="00A12AA1" w:rsidP="00B80D18">
      <w:pPr>
        <w:spacing w:line="240" w:lineRule="auto"/>
        <w:jc w:val="center"/>
        <w:rPr>
          <w:rFonts w:ascii="Calibri" w:hAnsi="Calibri" w:cs="Calibri"/>
          <w:b/>
          <w:bCs/>
          <w:sz w:val="22"/>
          <w:szCs w:val="22"/>
        </w:rPr>
      </w:pPr>
      <w:r>
        <w:rPr>
          <w:rFonts w:ascii="Calibri" w:hAnsi="Calibri" w:cs="Calibri"/>
          <w:b/>
          <w:bCs/>
          <w:sz w:val="22"/>
          <w:szCs w:val="22"/>
        </w:rPr>
        <w:t xml:space="preserve">PROVIDER ACCESS STATEMENT </w:t>
      </w:r>
    </w:p>
    <w:p w14:paraId="52C9C543" w14:textId="22361547"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 xml:space="preserve"> Introduction</w:t>
      </w:r>
    </w:p>
    <w:p w14:paraId="21A17F39" w14:textId="60D3D1CD" w:rsidR="00A12AA1" w:rsidRPr="00A12AA1" w:rsidRDefault="00A12AA1" w:rsidP="00A12AA1">
      <w:pPr>
        <w:jc w:val="both"/>
        <w:rPr>
          <w:rFonts w:ascii="Calibri" w:hAnsi="Calibri" w:cs="Calibri"/>
          <w:sz w:val="22"/>
          <w:szCs w:val="22"/>
        </w:rPr>
      </w:pPr>
      <w:r w:rsidRPr="00A12AA1">
        <w:rPr>
          <w:rFonts w:ascii="Calibri" w:hAnsi="Calibri" w:cs="Calibri"/>
          <w:sz w:val="22"/>
          <w:szCs w:val="22"/>
        </w:rPr>
        <w:t xml:space="preserve">This statement sets out the </w:t>
      </w:r>
      <w:r>
        <w:rPr>
          <w:rFonts w:ascii="Calibri" w:hAnsi="Calibri" w:cs="Calibri"/>
          <w:sz w:val="22"/>
          <w:szCs w:val="22"/>
        </w:rPr>
        <w:t>schools’</w:t>
      </w:r>
      <w:r w:rsidRPr="00A12AA1">
        <w:rPr>
          <w:rFonts w:ascii="Calibri" w:hAnsi="Calibri" w:cs="Calibri"/>
          <w:sz w:val="22"/>
          <w:szCs w:val="22"/>
        </w:rPr>
        <w:t xml:space="preserve"> arrangements for managing the access of education and training providers to pupils at City of Rochester School, for the purpose of giving them information about the provider’s education or training offer. This complies with the school's legal obligations under </w:t>
      </w:r>
      <w:r w:rsidRPr="00A12AA1">
        <w:rPr>
          <w:rFonts w:ascii="Calibri" w:hAnsi="Calibri" w:cs="Calibri"/>
          <w:b/>
          <w:bCs/>
          <w:sz w:val="22"/>
          <w:szCs w:val="22"/>
        </w:rPr>
        <w:t>S</w:t>
      </w:r>
      <w:r w:rsidRPr="00A12AA1">
        <w:rPr>
          <w:rFonts w:ascii="Calibri" w:hAnsi="Calibri" w:cs="Calibri"/>
          <w:sz w:val="22"/>
          <w:szCs w:val="22"/>
        </w:rPr>
        <w:t>ection 42B of the Education Act 1997 (Baker Clause), the Technical and Further Education Act 2017, and the Provider Access Legislation (PAL) 2023.</w:t>
      </w:r>
    </w:p>
    <w:p w14:paraId="4B9A660D" w14:textId="77777777" w:rsidR="00A12AA1" w:rsidRPr="00A12AA1" w:rsidRDefault="00A12AA1" w:rsidP="00A12AA1">
      <w:pPr>
        <w:jc w:val="both"/>
        <w:rPr>
          <w:rFonts w:ascii="Calibri" w:hAnsi="Calibri" w:cs="Calibri"/>
          <w:sz w:val="22"/>
          <w:szCs w:val="22"/>
        </w:rPr>
      </w:pPr>
      <w:r w:rsidRPr="00A12AA1">
        <w:rPr>
          <w:rFonts w:ascii="Calibri" w:hAnsi="Calibri" w:cs="Calibri"/>
          <w:sz w:val="22"/>
          <w:szCs w:val="22"/>
        </w:rPr>
        <w:t>City of Rochester School is committed to providing high-quality, impartial careers advice and guidance to all pupils, including those with Special Educational Needs and Disabilities (SEND), and to ensuring that all students have opportunities to hear directly from a range of providers about the options available to them, including technical education and apprenticeships.</w:t>
      </w:r>
    </w:p>
    <w:p w14:paraId="18BC70AC" w14:textId="1EBAEE86"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Pupil Entitlement</w:t>
      </w:r>
    </w:p>
    <w:p w14:paraId="103B36DA" w14:textId="77777777" w:rsidR="00A12AA1" w:rsidRPr="00A12AA1" w:rsidRDefault="00A12AA1" w:rsidP="00A12AA1">
      <w:pPr>
        <w:rPr>
          <w:rFonts w:ascii="Calibri" w:hAnsi="Calibri" w:cs="Calibri"/>
          <w:sz w:val="22"/>
          <w:szCs w:val="22"/>
        </w:rPr>
      </w:pPr>
      <w:r w:rsidRPr="00A12AA1">
        <w:rPr>
          <w:rFonts w:ascii="Calibri" w:hAnsi="Calibri" w:cs="Calibri"/>
          <w:sz w:val="22"/>
          <w:szCs w:val="22"/>
        </w:rPr>
        <w:t>All pupils in Years 8–13 are entitled to:</w:t>
      </w:r>
    </w:p>
    <w:p w14:paraId="4AB3FDCB" w14:textId="1FE627B5" w:rsidR="00A12AA1" w:rsidRPr="00A12AA1" w:rsidRDefault="00A12AA1" w:rsidP="00A12AA1">
      <w:pPr>
        <w:numPr>
          <w:ilvl w:val="0"/>
          <w:numId w:val="1"/>
        </w:numPr>
        <w:rPr>
          <w:rFonts w:ascii="Calibri" w:hAnsi="Calibri" w:cs="Calibri"/>
          <w:sz w:val="22"/>
          <w:szCs w:val="22"/>
        </w:rPr>
      </w:pPr>
      <w:r w:rsidRPr="00A12AA1">
        <w:rPr>
          <w:rFonts w:ascii="Calibri" w:hAnsi="Calibri" w:cs="Calibri"/>
          <w:sz w:val="22"/>
          <w:szCs w:val="22"/>
        </w:rPr>
        <w:t>Learn about approved technical education qualifications and apprenticeships, through a minimum of six meaningful encounters with a range of providers.</w:t>
      </w:r>
    </w:p>
    <w:p w14:paraId="761C4237" w14:textId="77777777" w:rsidR="00A12AA1" w:rsidRPr="00A12AA1" w:rsidRDefault="00A12AA1" w:rsidP="00A12AA1">
      <w:pPr>
        <w:numPr>
          <w:ilvl w:val="0"/>
          <w:numId w:val="1"/>
        </w:numPr>
        <w:rPr>
          <w:rFonts w:ascii="Calibri" w:hAnsi="Calibri" w:cs="Calibri"/>
          <w:sz w:val="22"/>
          <w:szCs w:val="22"/>
        </w:rPr>
      </w:pPr>
      <w:r w:rsidRPr="00A12AA1">
        <w:rPr>
          <w:rFonts w:ascii="Calibri" w:hAnsi="Calibri" w:cs="Calibri"/>
          <w:sz w:val="22"/>
          <w:szCs w:val="22"/>
        </w:rPr>
        <w:t>Hear first-hand from providers about the full range of post-16 and post-18 opportunities available.</w:t>
      </w:r>
    </w:p>
    <w:p w14:paraId="35252048" w14:textId="77777777" w:rsidR="00A12AA1" w:rsidRPr="00A12AA1" w:rsidRDefault="00A12AA1" w:rsidP="00A12AA1">
      <w:pPr>
        <w:numPr>
          <w:ilvl w:val="0"/>
          <w:numId w:val="1"/>
        </w:numPr>
        <w:rPr>
          <w:rFonts w:ascii="Calibri" w:hAnsi="Calibri" w:cs="Calibri"/>
          <w:sz w:val="22"/>
          <w:szCs w:val="22"/>
        </w:rPr>
      </w:pPr>
      <w:r w:rsidRPr="00A12AA1">
        <w:rPr>
          <w:rFonts w:ascii="Calibri" w:hAnsi="Calibri" w:cs="Calibri"/>
          <w:sz w:val="22"/>
          <w:szCs w:val="22"/>
        </w:rPr>
        <w:t>Understand how to apply for courses, training, and employment.</w:t>
      </w:r>
    </w:p>
    <w:p w14:paraId="6C543E00" w14:textId="77777777" w:rsidR="00A12AA1" w:rsidRPr="00A12AA1" w:rsidRDefault="00A12AA1" w:rsidP="00A12AA1">
      <w:pPr>
        <w:numPr>
          <w:ilvl w:val="0"/>
          <w:numId w:val="1"/>
        </w:numPr>
        <w:rPr>
          <w:rFonts w:ascii="Calibri" w:hAnsi="Calibri" w:cs="Calibri"/>
          <w:sz w:val="22"/>
          <w:szCs w:val="22"/>
        </w:rPr>
      </w:pPr>
      <w:r w:rsidRPr="00A12AA1">
        <w:rPr>
          <w:rFonts w:ascii="Calibri" w:hAnsi="Calibri" w:cs="Calibri"/>
          <w:sz w:val="22"/>
          <w:szCs w:val="22"/>
        </w:rPr>
        <w:t>Develop skills and confidence in exploring all future pathways.</w:t>
      </w:r>
    </w:p>
    <w:p w14:paraId="76DB69A7" w14:textId="5B8E17C7" w:rsidR="00A12AA1" w:rsidRPr="00A12AA1" w:rsidRDefault="00A12AA1" w:rsidP="00A12AA1">
      <w:pPr>
        <w:rPr>
          <w:rFonts w:ascii="Calibri" w:hAnsi="Calibri" w:cs="Calibri"/>
          <w:sz w:val="22"/>
          <w:szCs w:val="22"/>
        </w:rPr>
      </w:pPr>
    </w:p>
    <w:p w14:paraId="5A711BFC" w14:textId="41D9200C"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Management of Provider Access Requests</w:t>
      </w:r>
    </w:p>
    <w:p w14:paraId="404B772D" w14:textId="77777777" w:rsidR="00A12AA1" w:rsidRPr="00A12AA1" w:rsidRDefault="00A12AA1" w:rsidP="00A12AA1">
      <w:pPr>
        <w:rPr>
          <w:rFonts w:ascii="Calibri" w:hAnsi="Calibri" w:cs="Calibri"/>
          <w:sz w:val="22"/>
          <w:szCs w:val="22"/>
        </w:rPr>
      </w:pPr>
      <w:r w:rsidRPr="00A12AA1">
        <w:rPr>
          <w:rFonts w:ascii="Calibri" w:hAnsi="Calibri" w:cs="Calibri"/>
          <w:sz w:val="22"/>
          <w:szCs w:val="22"/>
        </w:rPr>
        <w:t>Providers wishing to request access should contact:</w:t>
      </w:r>
    </w:p>
    <w:p w14:paraId="2A27D104" w14:textId="38E23536" w:rsidR="00A12AA1" w:rsidRPr="00A12AA1" w:rsidRDefault="00A12AA1" w:rsidP="00A12AA1">
      <w:pPr>
        <w:rPr>
          <w:rFonts w:ascii="Calibri" w:hAnsi="Calibri" w:cs="Calibri"/>
          <w:sz w:val="22"/>
          <w:szCs w:val="22"/>
        </w:rPr>
      </w:pPr>
      <w:r w:rsidRPr="00A12AA1">
        <w:rPr>
          <w:rFonts w:ascii="Calibri" w:hAnsi="Calibri" w:cs="Calibri"/>
          <w:b/>
          <w:bCs/>
          <w:sz w:val="22"/>
          <w:szCs w:val="22"/>
        </w:rPr>
        <w:t>Careers Leader</w:t>
      </w:r>
      <w:r w:rsidRPr="00A12AA1">
        <w:rPr>
          <w:rFonts w:ascii="Calibri" w:hAnsi="Calibri" w:cs="Calibri"/>
          <w:sz w:val="22"/>
          <w:szCs w:val="22"/>
        </w:rPr>
        <w:t>:</w:t>
      </w:r>
      <w:r w:rsidRPr="00A12AA1">
        <w:rPr>
          <w:rFonts w:ascii="Calibri" w:hAnsi="Calibri" w:cs="Calibri"/>
          <w:sz w:val="22"/>
          <w:szCs w:val="22"/>
        </w:rPr>
        <w:br/>
      </w:r>
      <w:r w:rsidRPr="00A12AA1">
        <w:rPr>
          <w:rFonts w:ascii="Calibri" w:hAnsi="Calibri" w:cs="Calibri"/>
          <w:sz w:val="22"/>
          <w:szCs w:val="22"/>
        </w:rPr>
        <w:br/>
        <w:t xml:space="preserve">Email: </w:t>
      </w:r>
      <w:r w:rsidR="00781E65">
        <w:rPr>
          <w:rFonts w:ascii="Calibri" w:hAnsi="Calibri" w:cs="Calibri"/>
          <w:sz w:val="22"/>
          <w:szCs w:val="22"/>
        </w:rPr>
        <w:t>stacey.mckelvie@cityofrochesterschool.org</w:t>
      </w:r>
      <w:r w:rsidRPr="00A12AA1">
        <w:rPr>
          <w:rFonts w:ascii="Calibri" w:hAnsi="Calibri" w:cs="Calibri"/>
          <w:sz w:val="22"/>
          <w:szCs w:val="22"/>
        </w:rPr>
        <w:br/>
        <w:t xml:space="preserve">Telephone: </w:t>
      </w:r>
      <w:r w:rsidR="00781E65">
        <w:rPr>
          <w:rFonts w:ascii="Calibri" w:hAnsi="Calibri" w:cs="Calibri"/>
          <w:sz w:val="22"/>
          <w:szCs w:val="22"/>
        </w:rPr>
        <w:t>01634570706</w:t>
      </w:r>
    </w:p>
    <w:p w14:paraId="548A4DDC" w14:textId="77777777" w:rsidR="00A12AA1" w:rsidRPr="00A12AA1" w:rsidRDefault="00A12AA1" w:rsidP="00A12AA1">
      <w:pPr>
        <w:rPr>
          <w:rFonts w:ascii="Calibri" w:hAnsi="Calibri" w:cs="Calibri"/>
          <w:sz w:val="22"/>
          <w:szCs w:val="22"/>
        </w:rPr>
      </w:pPr>
      <w:r w:rsidRPr="00A12AA1">
        <w:rPr>
          <w:rFonts w:ascii="Calibri" w:hAnsi="Calibri" w:cs="Calibri"/>
          <w:sz w:val="22"/>
          <w:szCs w:val="22"/>
        </w:rPr>
        <w:t>All requests will be considered based on:</w:t>
      </w:r>
    </w:p>
    <w:p w14:paraId="58D9CEBB" w14:textId="77777777" w:rsidR="00A12AA1" w:rsidRPr="00A12AA1" w:rsidRDefault="00A12AA1" w:rsidP="00A12AA1">
      <w:pPr>
        <w:numPr>
          <w:ilvl w:val="0"/>
          <w:numId w:val="2"/>
        </w:numPr>
        <w:rPr>
          <w:rFonts w:ascii="Calibri" w:hAnsi="Calibri" w:cs="Calibri"/>
          <w:sz w:val="22"/>
          <w:szCs w:val="22"/>
        </w:rPr>
      </w:pPr>
      <w:r w:rsidRPr="00A12AA1">
        <w:rPr>
          <w:rFonts w:ascii="Calibri" w:hAnsi="Calibri" w:cs="Calibri"/>
          <w:sz w:val="22"/>
          <w:szCs w:val="22"/>
        </w:rPr>
        <w:t>The school calendar and timetables.</w:t>
      </w:r>
    </w:p>
    <w:p w14:paraId="36DCC5A9" w14:textId="77777777" w:rsidR="00A12AA1" w:rsidRPr="00A12AA1" w:rsidRDefault="00A12AA1" w:rsidP="00A12AA1">
      <w:pPr>
        <w:numPr>
          <w:ilvl w:val="0"/>
          <w:numId w:val="2"/>
        </w:numPr>
        <w:rPr>
          <w:rFonts w:ascii="Calibri" w:hAnsi="Calibri" w:cs="Calibri"/>
          <w:sz w:val="22"/>
          <w:szCs w:val="22"/>
        </w:rPr>
      </w:pPr>
      <w:r w:rsidRPr="00A12AA1">
        <w:rPr>
          <w:rFonts w:ascii="Calibri" w:hAnsi="Calibri" w:cs="Calibri"/>
          <w:sz w:val="22"/>
          <w:szCs w:val="22"/>
        </w:rPr>
        <w:t>The suitability of the opportunity for pupils’ needs.</w:t>
      </w:r>
    </w:p>
    <w:p w14:paraId="4E97A32F" w14:textId="77777777" w:rsidR="00A12AA1" w:rsidRPr="00A12AA1" w:rsidRDefault="00A12AA1" w:rsidP="00A12AA1">
      <w:pPr>
        <w:numPr>
          <w:ilvl w:val="0"/>
          <w:numId w:val="2"/>
        </w:numPr>
        <w:rPr>
          <w:rFonts w:ascii="Calibri" w:hAnsi="Calibri" w:cs="Calibri"/>
          <w:sz w:val="22"/>
          <w:szCs w:val="22"/>
        </w:rPr>
      </w:pPr>
      <w:r w:rsidRPr="00A12AA1">
        <w:rPr>
          <w:rFonts w:ascii="Calibri" w:hAnsi="Calibri" w:cs="Calibri"/>
          <w:sz w:val="22"/>
          <w:szCs w:val="22"/>
        </w:rPr>
        <w:t>Safeguarding requirements.</w:t>
      </w:r>
    </w:p>
    <w:p w14:paraId="2A5C2428" w14:textId="7A619880" w:rsidR="00A12AA1" w:rsidRDefault="00A12AA1" w:rsidP="00A12AA1">
      <w:pPr>
        <w:rPr>
          <w:rFonts w:ascii="Calibri" w:hAnsi="Calibri" w:cs="Calibri"/>
          <w:sz w:val="22"/>
          <w:szCs w:val="22"/>
        </w:rPr>
      </w:pPr>
    </w:p>
    <w:p w14:paraId="5334EE0E" w14:textId="77777777" w:rsidR="00A12AA1" w:rsidRDefault="00A12AA1" w:rsidP="00A12AA1">
      <w:pPr>
        <w:rPr>
          <w:rFonts w:ascii="Calibri" w:hAnsi="Calibri" w:cs="Calibri"/>
          <w:sz w:val="22"/>
          <w:szCs w:val="22"/>
        </w:rPr>
      </w:pPr>
    </w:p>
    <w:p w14:paraId="246FBF82" w14:textId="77777777" w:rsidR="00A12AA1" w:rsidRPr="00A12AA1" w:rsidRDefault="00A12AA1" w:rsidP="00A12AA1">
      <w:pPr>
        <w:rPr>
          <w:rFonts w:ascii="Calibri" w:hAnsi="Calibri" w:cs="Calibri"/>
          <w:sz w:val="22"/>
          <w:szCs w:val="22"/>
        </w:rPr>
      </w:pPr>
    </w:p>
    <w:p w14:paraId="2BE3E375" w14:textId="5CE70E67" w:rsidR="00A12AA1" w:rsidRPr="00A12AA1" w:rsidRDefault="00A12AA1" w:rsidP="00A12AA1">
      <w:pPr>
        <w:rPr>
          <w:rFonts w:ascii="Calibri" w:hAnsi="Calibri" w:cs="Calibri"/>
          <w:b/>
          <w:bCs/>
          <w:sz w:val="22"/>
          <w:szCs w:val="22"/>
        </w:rPr>
      </w:pPr>
      <w:r w:rsidRPr="00A12AA1">
        <w:rPr>
          <w:rFonts w:ascii="Calibri" w:hAnsi="Calibri" w:cs="Calibri"/>
          <w:b/>
          <w:bCs/>
          <w:sz w:val="22"/>
          <w:szCs w:val="22"/>
        </w:rPr>
        <w:lastRenderedPageBreak/>
        <w:t>Opportunities for Access</w:t>
      </w:r>
    </w:p>
    <w:p w14:paraId="6099B992" w14:textId="77777777" w:rsidR="00A12AA1" w:rsidRPr="00A12AA1" w:rsidRDefault="00A12AA1" w:rsidP="00A12AA1">
      <w:pPr>
        <w:rPr>
          <w:rFonts w:ascii="Calibri" w:hAnsi="Calibri" w:cs="Calibri"/>
          <w:sz w:val="22"/>
          <w:szCs w:val="22"/>
        </w:rPr>
      </w:pPr>
      <w:r w:rsidRPr="00A12AA1">
        <w:rPr>
          <w:rFonts w:ascii="Calibri" w:hAnsi="Calibri" w:cs="Calibri"/>
          <w:sz w:val="22"/>
          <w:szCs w:val="22"/>
        </w:rPr>
        <w:t>A range of events, integrated into the school’s Careers Programme, will offer providers opportunities to speak with pupils and/or parents, including: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4"/>
        <w:gridCol w:w="2533"/>
        <w:gridCol w:w="2628"/>
        <w:gridCol w:w="2751"/>
      </w:tblGrid>
      <w:tr w:rsidR="00A12AA1" w:rsidRPr="00A12AA1" w14:paraId="6FD80987" w14:textId="77777777" w:rsidTr="00A12AA1">
        <w:trPr>
          <w:tblHeader/>
          <w:tblCellSpacing w:w="15" w:type="dxa"/>
        </w:trPr>
        <w:tc>
          <w:tcPr>
            <w:tcW w:w="0" w:type="auto"/>
            <w:vAlign w:val="center"/>
            <w:hideMark/>
          </w:tcPr>
          <w:p w14:paraId="04710D7B" w14:textId="77777777"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Year Group</w:t>
            </w:r>
          </w:p>
        </w:tc>
        <w:tc>
          <w:tcPr>
            <w:tcW w:w="0" w:type="auto"/>
            <w:vAlign w:val="center"/>
            <w:hideMark/>
          </w:tcPr>
          <w:p w14:paraId="001EC955" w14:textId="77777777"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Autumn Term</w:t>
            </w:r>
          </w:p>
        </w:tc>
        <w:tc>
          <w:tcPr>
            <w:tcW w:w="0" w:type="auto"/>
            <w:vAlign w:val="center"/>
            <w:hideMark/>
          </w:tcPr>
          <w:p w14:paraId="381E6459" w14:textId="77777777"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Spring Term</w:t>
            </w:r>
          </w:p>
        </w:tc>
        <w:tc>
          <w:tcPr>
            <w:tcW w:w="0" w:type="auto"/>
            <w:vAlign w:val="center"/>
            <w:hideMark/>
          </w:tcPr>
          <w:p w14:paraId="00FC7318" w14:textId="77777777"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Summer Term</w:t>
            </w:r>
          </w:p>
        </w:tc>
      </w:tr>
      <w:tr w:rsidR="00A12AA1" w:rsidRPr="00A12AA1" w14:paraId="58274ACA" w14:textId="77777777" w:rsidTr="00A12AA1">
        <w:trPr>
          <w:tblCellSpacing w:w="15" w:type="dxa"/>
        </w:trPr>
        <w:tc>
          <w:tcPr>
            <w:tcW w:w="0" w:type="auto"/>
            <w:vAlign w:val="center"/>
            <w:hideMark/>
          </w:tcPr>
          <w:p w14:paraId="4DF26785"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Years 8-9</w:t>
            </w:r>
          </w:p>
        </w:tc>
        <w:tc>
          <w:tcPr>
            <w:tcW w:w="0" w:type="auto"/>
            <w:vAlign w:val="center"/>
            <w:hideMark/>
          </w:tcPr>
          <w:p w14:paraId="677A38D9"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Careers Week presentations</w:t>
            </w:r>
          </w:p>
        </w:tc>
        <w:tc>
          <w:tcPr>
            <w:tcW w:w="0" w:type="auto"/>
            <w:vAlign w:val="center"/>
            <w:hideMark/>
          </w:tcPr>
          <w:p w14:paraId="56E3CD60"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Employer encounters</w:t>
            </w:r>
          </w:p>
        </w:tc>
        <w:tc>
          <w:tcPr>
            <w:tcW w:w="0" w:type="auto"/>
            <w:vAlign w:val="center"/>
            <w:hideMark/>
          </w:tcPr>
          <w:p w14:paraId="7C4AAEF8"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Careers carousel sessions</w:t>
            </w:r>
          </w:p>
        </w:tc>
      </w:tr>
      <w:tr w:rsidR="00A12AA1" w:rsidRPr="00A12AA1" w14:paraId="5617BCFF" w14:textId="77777777" w:rsidTr="00A12AA1">
        <w:trPr>
          <w:tblCellSpacing w:w="15" w:type="dxa"/>
        </w:trPr>
        <w:tc>
          <w:tcPr>
            <w:tcW w:w="0" w:type="auto"/>
            <w:vAlign w:val="center"/>
            <w:hideMark/>
          </w:tcPr>
          <w:p w14:paraId="766D1A65"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Years 10-11</w:t>
            </w:r>
          </w:p>
        </w:tc>
        <w:tc>
          <w:tcPr>
            <w:tcW w:w="0" w:type="auto"/>
            <w:vAlign w:val="center"/>
            <w:hideMark/>
          </w:tcPr>
          <w:p w14:paraId="529A8DED"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Careers fair</w:t>
            </w:r>
          </w:p>
        </w:tc>
        <w:tc>
          <w:tcPr>
            <w:tcW w:w="0" w:type="auto"/>
            <w:vAlign w:val="center"/>
            <w:hideMark/>
          </w:tcPr>
          <w:p w14:paraId="0E43930B"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Work experience preparation</w:t>
            </w:r>
          </w:p>
        </w:tc>
        <w:tc>
          <w:tcPr>
            <w:tcW w:w="0" w:type="auto"/>
            <w:vAlign w:val="center"/>
            <w:hideMark/>
          </w:tcPr>
          <w:p w14:paraId="516CCD95"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Work experience debrief</w:t>
            </w:r>
          </w:p>
        </w:tc>
      </w:tr>
      <w:tr w:rsidR="00A12AA1" w:rsidRPr="00A12AA1" w14:paraId="09E63ED6" w14:textId="77777777" w:rsidTr="00A12AA1">
        <w:trPr>
          <w:tblCellSpacing w:w="15" w:type="dxa"/>
        </w:trPr>
        <w:tc>
          <w:tcPr>
            <w:tcW w:w="0" w:type="auto"/>
            <w:vAlign w:val="center"/>
            <w:hideMark/>
          </w:tcPr>
          <w:p w14:paraId="67BA63BE"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Years 12-13</w:t>
            </w:r>
          </w:p>
        </w:tc>
        <w:tc>
          <w:tcPr>
            <w:tcW w:w="0" w:type="auto"/>
            <w:vAlign w:val="center"/>
            <w:hideMark/>
          </w:tcPr>
          <w:p w14:paraId="74915972"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Apprenticeship workshops</w:t>
            </w:r>
          </w:p>
        </w:tc>
        <w:tc>
          <w:tcPr>
            <w:tcW w:w="0" w:type="auto"/>
            <w:vAlign w:val="center"/>
            <w:hideMark/>
          </w:tcPr>
          <w:p w14:paraId="07215A10"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Higher education/FE visits</w:t>
            </w:r>
          </w:p>
        </w:tc>
        <w:tc>
          <w:tcPr>
            <w:tcW w:w="0" w:type="auto"/>
            <w:vAlign w:val="center"/>
            <w:hideMark/>
          </w:tcPr>
          <w:p w14:paraId="2588BDCE" w14:textId="77777777" w:rsidR="00A12AA1" w:rsidRPr="002A431B" w:rsidRDefault="00A12AA1" w:rsidP="00A12AA1">
            <w:pPr>
              <w:rPr>
                <w:rFonts w:ascii="Calibri" w:hAnsi="Calibri" w:cs="Calibri"/>
                <w:sz w:val="22"/>
                <w:szCs w:val="22"/>
              </w:rPr>
            </w:pPr>
            <w:r w:rsidRPr="002A431B">
              <w:rPr>
                <w:rFonts w:ascii="Calibri" w:hAnsi="Calibri" w:cs="Calibri"/>
                <w:sz w:val="22"/>
                <w:szCs w:val="22"/>
              </w:rPr>
              <w:t>Interview preparation sessions</w:t>
            </w:r>
          </w:p>
        </w:tc>
      </w:tr>
    </w:tbl>
    <w:p w14:paraId="01F4CAA2" w14:textId="77777777" w:rsidR="00A12AA1" w:rsidRDefault="00A12AA1" w:rsidP="00A12AA1">
      <w:pPr>
        <w:rPr>
          <w:rFonts w:ascii="Calibri" w:hAnsi="Calibri" w:cs="Calibri"/>
          <w:sz w:val="22"/>
          <w:szCs w:val="22"/>
        </w:rPr>
      </w:pPr>
    </w:p>
    <w:p w14:paraId="25009F8D" w14:textId="6CF8D430" w:rsidR="00A12AA1" w:rsidRPr="00A12AA1" w:rsidRDefault="00A12AA1" w:rsidP="00A12AA1">
      <w:pPr>
        <w:rPr>
          <w:rFonts w:ascii="Calibri" w:hAnsi="Calibri" w:cs="Calibri"/>
          <w:sz w:val="22"/>
          <w:szCs w:val="22"/>
        </w:rPr>
      </w:pPr>
      <w:r w:rsidRPr="00A12AA1">
        <w:rPr>
          <w:rFonts w:ascii="Calibri" w:hAnsi="Calibri" w:cs="Calibri"/>
          <w:sz w:val="22"/>
          <w:szCs w:val="22"/>
        </w:rPr>
        <w:t>Additional opportunities, such as assemblies, PSHE lessons, and off-timetable days, are also available upon request.</w:t>
      </w:r>
    </w:p>
    <w:p w14:paraId="23F59DB2" w14:textId="1D2477B6"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Premises and Facilities</w:t>
      </w:r>
    </w:p>
    <w:p w14:paraId="0635E6AC" w14:textId="01C492BC" w:rsidR="00A12AA1" w:rsidRPr="00A12AA1" w:rsidRDefault="00A12AA1" w:rsidP="00A12AA1">
      <w:pPr>
        <w:jc w:val="both"/>
        <w:rPr>
          <w:rFonts w:ascii="Calibri" w:hAnsi="Calibri" w:cs="Calibri"/>
          <w:sz w:val="22"/>
          <w:szCs w:val="22"/>
        </w:rPr>
      </w:pPr>
      <w:r w:rsidRPr="00A12AA1">
        <w:rPr>
          <w:rFonts w:ascii="Calibri" w:hAnsi="Calibri" w:cs="Calibri"/>
          <w:sz w:val="22"/>
          <w:szCs w:val="22"/>
        </w:rPr>
        <w:t>City of Rochester School will provide suitable rooms, IT equipment, and other facilities to support presentations and discussions. Providers are welcome to leave prospectuses and other materials for the Careers Library, which is accessible to all students.</w:t>
      </w:r>
    </w:p>
    <w:p w14:paraId="5CDF1A51" w14:textId="355BC02A"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Safeguarding</w:t>
      </w:r>
    </w:p>
    <w:p w14:paraId="31BFC23C" w14:textId="275BA3A4" w:rsidR="00A12AA1" w:rsidRPr="00A12AA1" w:rsidRDefault="00A12AA1" w:rsidP="00A12AA1">
      <w:pPr>
        <w:jc w:val="both"/>
        <w:rPr>
          <w:rFonts w:ascii="Calibri" w:hAnsi="Calibri" w:cs="Calibri"/>
          <w:sz w:val="22"/>
          <w:szCs w:val="22"/>
        </w:rPr>
      </w:pPr>
      <w:r w:rsidRPr="00A12AA1">
        <w:rPr>
          <w:rFonts w:ascii="Calibri" w:hAnsi="Calibri" w:cs="Calibri"/>
          <w:sz w:val="22"/>
          <w:szCs w:val="22"/>
        </w:rPr>
        <w:t>City of Rochester School is committed to safeguarding and promoting the welfare of children and expects providers to adhere to the school’s safeguarding policies. Providers will be given a copy of the Safeguarding Policy in advance of their visit.</w:t>
      </w:r>
    </w:p>
    <w:p w14:paraId="248B553C" w14:textId="74D6FC6E" w:rsidR="00A12AA1" w:rsidRPr="00A12AA1" w:rsidRDefault="00A12AA1" w:rsidP="00A12AA1">
      <w:pPr>
        <w:rPr>
          <w:rFonts w:ascii="Calibri" w:hAnsi="Calibri" w:cs="Calibri"/>
          <w:b/>
          <w:bCs/>
          <w:sz w:val="22"/>
          <w:szCs w:val="22"/>
        </w:rPr>
      </w:pPr>
      <w:r w:rsidRPr="00A12AA1">
        <w:rPr>
          <w:rFonts w:ascii="Calibri" w:hAnsi="Calibri" w:cs="Calibri"/>
          <w:b/>
          <w:bCs/>
          <w:sz w:val="22"/>
          <w:szCs w:val="22"/>
        </w:rPr>
        <w:t>Monitoring and Evaluation</w:t>
      </w:r>
    </w:p>
    <w:p w14:paraId="1051A5AF" w14:textId="77777777" w:rsidR="00A12AA1" w:rsidRPr="00A12AA1" w:rsidRDefault="00A12AA1" w:rsidP="00A12AA1">
      <w:pPr>
        <w:rPr>
          <w:rFonts w:ascii="Calibri" w:hAnsi="Calibri" w:cs="Calibri"/>
          <w:sz w:val="22"/>
          <w:szCs w:val="22"/>
        </w:rPr>
      </w:pPr>
      <w:r w:rsidRPr="00A12AA1">
        <w:rPr>
          <w:rFonts w:ascii="Calibri" w:hAnsi="Calibri" w:cs="Calibri"/>
          <w:sz w:val="22"/>
          <w:szCs w:val="22"/>
        </w:rPr>
        <w:t>This statement will be reviewed annually by the Careers Leader and approved by the Board of Trustees. The next review date is June 2026.</w:t>
      </w:r>
    </w:p>
    <w:p w14:paraId="70553584" w14:textId="592038E6" w:rsidR="00A12AA1" w:rsidRPr="00A12AA1" w:rsidRDefault="00A12AA1" w:rsidP="00A12AA1">
      <w:pPr>
        <w:rPr>
          <w:rFonts w:ascii="Calibri" w:hAnsi="Calibri" w:cs="Calibri"/>
          <w:sz w:val="22"/>
          <w:szCs w:val="22"/>
        </w:rPr>
      </w:pPr>
      <w:r w:rsidRPr="00A12AA1">
        <w:rPr>
          <w:rFonts w:ascii="Calibri" w:hAnsi="Calibri" w:cs="Calibri"/>
          <w:sz w:val="22"/>
          <w:szCs w:val="22"/>
        </w:rPr>
        <w:br/>
      </w:r>
      <w:r w:rsidRPr="00A12AA1">
        <w:rPr>
          <w:rFonts w:ascii="Calibri" w:hAnsi="Calibri" w:cs="Calibri"/>
          <w:b/>
          <w:bCs/>
          <w:sz w:val="22"/>
          <w:szCs w:val="22"/>
        </w:rPr>
        <w:t>Date</w:t>
      </w:r>
      <w:r w:rsidRPr="00A12AA1">
        <w:rPr>
          <w:rFonts w:ascii="Calibri" w:hAnsi="Calibri" w:cs="Calibri"/>
          <w:sz w:val="22"/>
          <w:szCs w:val="22"/>
        </w:rPr>
        <w:t>: June 202</w:t>
      </w:r>
      <w:r w:rsidR="00D42305">
        <w:rPr>
          <w:rFonts w:ascii="Calibri" w:hAnsi="Calibri" w:cs="Calibri"/>
          <w:sz w:val="22"/>
          <w:szCs w:val="22"/>
        </w:rPr>
        <w:t>6</w:t>
      </w:r>
      <w:r w:rsidRPr="00A12AA1">
        <w:rPr>
          <w:rFonts w:ascii="Calibri" w:hAnsi="Calibri" w:cs="Calibri"/>
          <w:sz w:val="22"/>
          <w:szCs w:val="22"/>
        </w:rPr>
        <w:br/>
      </w:r>
      <w:r w:rsidRPr="00A12AA1">
        <w:rPr>
          <w:rFonts w:ascii="Calibri" w:hAnsi="Calibri" w:cs="Calibri"/>
          <w:b/>
          <w:bCs/>
          <w:sz w:val="22"/>
          <w:szCs w:val="22"/>
        </w:rPr>
        <w:t>Version</w:t>
      </w:r>
      <w:r w:rsidRPr="00A12AA1">
        <w:rPr>
          <w:rFonts w:ascii="Calibri" w:hAnsi="Calibri" w:cs="Calibri"/>
          <w:sz w:val="22"/>
          <w:szCs w:val="22"/>
        </w:rPr>
        <w:t>: 1.0</w:t>
      </w:r>
    </w:p>
    <w:p w14:paraId="11D02173" w14:textId="77777777" w:rsidR="00A12AA1" w:rsidRPr="00A12AA1" w:rsidRDefault="00A12AA1">
      <w:pPr>
        <w:rPr>
          <w:rFonts w:ascii="Calibri" w:hAnsi="Calibri" w:cs="Calibri"/>
          <w:sz w:val="22"/>
          <w:szCs w:val="22"/>
        </w:rPr>
      </w:pPr>
    </w:p>
    <w:sectPr w:rsidR="00A12AA1" w:rsidRPr="00A12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155"/>
    <w:multiLevelType w:val="multilevel"/>
    <w:tmpl w:val="D7DE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D4EDA"/>
    <w:multiLevelType w:val="multilevel"/>
    <w:tmpl w:val="A85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4298">
    <w:abstractNumId w:val="1"/>
  </w:num>
  <w:num w:numId="2" w16cid:durableId="210279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A1"/>
    <w:rsid w:val="002A431B"/>
    <w:rsid w:val="006841DF"/>
    <w:rsid w:val="0073125B"/>
    <w:rsid w:val="00781E65"/>
    <w:rsid w:val="009E4548"/>
    <w:rsid w:val="00A12AA1"/>
    <w:rsid w:val="00B80D18"/>
    <w:rsid w:val="00D42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2E4E"/>
  <w15:chartTrackingRefBased/>
  <w15:docId w15:val="{5AB55CDE-D111-45AC-BBE1-D474C668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AA1"/>
    <w:rPr>
      <w:rFonts w:eastAsiaTheme="majorEastAsia" w:cstheme="majorBidi"/>
      <w:color w:val="272727" w:themeColor="text1" w:themeTint="D8"/>
    </w:rPr>
  </w:style>
  <w:style w:type="paragraph" w:styleId="Title">
    <w:name w:val="Title"/>
    <w:basedOn w:val="Normal"/>
    <w:next w:val="Normal"/>
    <w:link w:val="TitleChar"/>
    <w:uiPriority w:val="10"/>
    <w:qFormat/>
    <w:rsid w:val="00A12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AA1"/>
    <w:pPr>
      <w:spacing w:before="160"/>
      <w:jc w:val="center"/>
    </w:pPr>
    <w:rPr>
      <w:i/>
      <w:iCs/>
      <w:color w:val="404040" w:themeColor="text1" w:themeTint="BF"/>
    </w:rPr>
  </w:style>
  <w:style w:type="character" w:customStyle="1" w:styleId="QuoteChar">
    <w:name w:val="Quote Char"/>
    <w:basedOn w:val="DefaultParagraphFont"/>
    <w:link w:val="Quote"/>
    <w:uiPriority w:val="29"/>
    <w:rsid w:val="00A12AA1"/>
    <w:rPr>
      <w:i/>
      <w:iCs/>
      <w:color w:val="404040" w:themeColor="text1" w:themeTint="BF"/>
    </w:rPr>
  </w:style>
  <w:style w:type="paragraph" w:styleId="ListParagraph">
    <w:name w:val="List Paragraph"/>
    <w:basedOn w:val="Normal"/>
    <w:uiPriority w:val="34"/>
    <w:qFormat/>
    <w:rsid w:val="00A12AA1"/>
    <w:pPr>
      <w:ind w:left="720"/>
      <w:contextualSpacing/>
    </w:pPr>
  </w:style>
  <w:style w:type="character" w:styleId="IntenseEmphasis">
    <w:name w:val="Intense Emphasis"/>
    <w:basedOn w:val="DefaultParagraphFont"/>
    <w:uiPriority w:val="21"/>
    <w:qFormat/>
    <w:rsid w:val="00A12AA1"/>
    <w:rPr>
      <w:i/>
      <w:iCs/>
      <w:color w:val="0F4761" w:themeColor="accent1" w:themeShade="BF"/>
    </w:rPr>
  </w:style>
  <w:style w:type="paragraph" w:styleId="IntenseQuote">
    <w:name w:val="Intense Quote"/>
    <w:basedOn w:val="Normal"/>
    <w:next w:val="Normal"/>
    <w:link w:val="IntenseQuoteChar"/>
    <w:uiPriority w:val="30"/>
    <w:qFormat/>
    <w:rsid w:val="00A12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AA1"/>
    <w:rPr>
      <w:i/>
      <w:iCs/>
      <w:color w:val="0F4761" w:themeColor="accent1" w:themeShade="BF"/>
    </w:rPr>
  </w:style>
  <w:style w:type="character" w:styleId="IntenseReference">
    <w:name w:val="Intense Reference"/>
    <w:basedOn w:val="DefaultParagraphFont"/>
    <w:uiPriority w:val="32"/>
    <w:qFormat/>
    <w:rsid w:val="00A12A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29042">
      <w:bodyDiv w:val="1"/>
      <w:marLeft w:val="0"/>
      <w:marRight w:val="0"/>
      <w:marTop w:val="0"/>
      <w:marBottom w:val="0"/>
      <w:divBdr>
        <w:top w:val="none" w:sz="0" w:space="0" w:color="auto"/>
        <w:left w:val="none" w:sz="0" w:space="0" w:color="auto"/>
        <w:bottom w:val="none" w:sz="0" w:space="0" w:color="auto"/>
        <w:right w:val="none" w:sz="0" w:space="0" w:color="auto"/>
      </w:divBdr>
      <w:divsChild>
        <w:div w:id="1081292265">
          <w:marLeft w:val="0"/>
          <w:marRight w:val="0"/>
          <w:marTop w:val="0"/>
          <w:marBottom w:val="0"/>
          <w:divBdr>
            <w:top w:val="none" w:sz="0" w:space="0" w:color="auto"/>
            <w:left w:val="none" w:sz="0" w:space="0" w:color="auto"/>
            <w:bottom w:val="none" w:sz="0" w:space="0" w:color="auto"/>
            <w:right w:val="none" w:sz="0" w:space="0" w:color="auto"/>
          </w:divBdr>
          <w:divsChild>
            <w:div w:id="17891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8126">
      <w:bodyDiv w:val="1"/>
      <w:marLeft w:val="0"/>
      <w:marRight w:val="0"/>
      <w:marTop w:val="0"/>
      <w:marBottom w:val="0"/>
      <w:divBdr>
        <w:top w:val="none" w:sz="0" w:space="0" w:color="auto"/>
        <w:left w:val="none" w:sz="0" w:space="0" w:color="auto"/>
        <w:bottom w:val="none" w:sz="0" w:space="0" w:color="auto"/>
        <w:right w:val="none" w:sz="0" w:space="0" w:color="auto"/>
      </w:divBdr>
      <w:divsChild>
        <w:div w:id="46758208">
          <w:marLeft w:val="0"/>
          <w:marRight w:val="0"/>
          <w:marTop w:val="0"/>
          <w:marBottom w:val="0"/>
          <w:divBdr>
            <w:top w:val="none" w:sz="0" w:space="0" w:color="auto"/>
            <w:left w:val="none" w:sz="0" w:space="0" w:color="auto"/>
            <w:bottom w:val="none" w:sz="0" w:space="0" w:color="auto"/>
            <w:right w:val="none" w:sz="0" w:space="0" w:color="auto"/>
          </w:divBdr>
          <w:divsChild>
            <w:div w:id="6244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D5E46E3E85D4D881F454CBEC1220D" ma:contentTypeVersion="16" ma:contentTypeDescription="Create a new document." ma:contentTypeScope="" ma:versionID="c736e7a9acd1c39ac53b41778eed3a63">
  <xsd:schema xmlns:xsd="http://www.w3.org/2001/XMLSchema" xmlns:xs="http://www.w3.org/2001/XMLSchema" xmlns:p="http://schemas.microsoft.com/office/2006/metadata/properties" xmlns:ns2="711304b8-9c25-401e-b0b9-868d2f147791" xmlns:ns3="82c1c79e-8beb-40e3-aa52-180383488d45" targetNamespace="http://schemas.microsoft.com/office/2006/metadata/properties" ma:root="true" ma:fieldsID="e8d356fa169a883d0988951b6e2ba239" ns2:_="" ns3:_="">
    <xsd:import namespace="711304b8-9c25-401e-b0b9-868d2f147791"/>
    <xsd:import namespace="82c1c79e-8beb-40e3-aa52-180383488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304b8-9c25-401e-b0b9-868d2f14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daeabe-9c00-47b9-b2ac-95c45759e6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c79e-8beb-40e3-aa52-180383488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f2381d-6d43-493a-9d38-8a350b5164c6}" ma:internalName="TaxCatchAll" ma:showField="CatchAllData" ma:web="82c1c79e-8beb-40e3-aa52-18038348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1304b8-9c25-401e-b0b9-868d2f147791">
      <Terms xmlns="http://schemas.microsoft.com/office/infopath/2007/PartnerControls"/>
    </lcf76f155ced4ddcb4097134ff3c332f>
    <TaxCatchAll xmlns="82c1c79e-8beb-40e3-aa52-180383488d45" xsi:nil="true"/>
  </documentManagement>
</p:properties>
</file>

<file path=customXml/itemProps1.xml><?xml version="1.0" encoding="utf-8"?>
<ds:datastoreItem xmlns:ds="http://schemas.openxmlformats.org/officeDocument/2006/customXml" ds:itemID="{1E90B1EA-5AD6-4801-BECB-23193560F840}"/>
</file>

<file path=customXml/itemProps2.xml><?xml version="1.0" encoding="utf-8"?>
<ds:datastoreItem xmlns:ds="http://schemas.openxmlformats.org/officeDocument/2006/customXml" ds:itemID="{1E68E1BA-8D5C-45EB-8690-BA0B3E2FE6E6}"/>
</file>

<file path=customXml/itemProps3.xml><?xml version="1.0" encoding="utf-8"?>
<ds:datastoreItem xmlns:ds="http://schemas.openxmlformats.org/officeDocument/2006/customXml" ds:itemID="{802A4B0D-A6AF-449D-81B3-C280F17F18BE}"/>
</file>

<file path=docProps/app.xml><?xml version="1.0" encoding="utf-8"?>
<Properties xmlns="http://schemas.openxmlformats.org/officeDocument/2006/extended-properties" xmlns:vt="http://schemas.openxmlformats.org/officeDocument/2006/docPropsVTypes">
  <Template>Normal</Template>
  <TotalTime>7</TotalTime>
  <Pages>2</Pages>
  <Words>448</Words>
  <Characters>2554</Characters>
  <Application>Microsoft Office Word</Application>
  <DocSecurity>0</DocSecurity>
  <Lines>21</Lines>
  <Paragraphs>5</Paragraphs>
  <ScaleCrop>false</ScaleCrop>
  <Company>Medway Autism Group and Information Centre</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Hatcher</dc:creator>
  <cp:keywords/>
  <dc:description/>
  <cp:lastModifiedBy>Sophie Hatcher</cp:lastModifiedBy>
  <cp:revision>5</cp:revision>
  <dcterms:created xsi:type="dcterms:W3CDTF">2025-06-02T09:54:00Z</dcterms:created>
  <dcterms:modified xsi:type="dcterms:W3CDTF">2026-06-11T15:01:00Z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0x0101000D6D5E46E3E85D4D881F454CBEC1220D</vt:lpwstr>
  </property>
</Properties>
</file>